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0F" w:rsidRPr="00A25BEE" w:rsidRDefault="00BA290F" w:rsidP="00BA290F">
      <w:pPr>
        <w:pStyle w:val="NoSpacing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25B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TRINIDAD </w:t>
      </w:r>
      <w:r w:rsidR="002D182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AND TOBAGO </w:t>
      </w:r>
      <w:r w:rsidR="00A25BEE" w:rsidRPr="00A25B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DEEPWATER</w:t>
      </w:r>
      <w:r w:rsidRPr="00A25B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BID ROUND 2013</w:t>
      </w:r>
    </w:p>
    <w:p w:rsidR="00BA290F" w:rsidRDefault="00BA290F" w:rsidP="00BA2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18" w:rsidRPr="0080754E" w:rsidRDefault="0041667A" w:rsidP="00BA290F">
      <w:pPr>
        <w:pStyle w:val="NoSpacing"/>
        <w:jc w:val="center"/>
        <w:rPr>
          <w:rFonts w:ascii="Times New Roman" w:hAnsi="Times New Roman" w:cs="Times New Roman"/>
          <w:b/>
        </w:rPr>
      </w:pPr>
      <w:r w:rsidRPr="0080754E">
        <w:rPr>
          <w:rFonts w:ascii="Times New Roman" w:hAnsi="Times New Roman" w:cs="Times New Roman"/>
          <w:b/>
        </w:rPr>
        <w:t>P</w:t>
      </w:r>
      <w:r w:rsidR="00BA290F" w:rsidRPr="0080754E">
        <w:rPr>
          <w:rFonts w:ascii="Times New Roman" w:hAnsi="Times New Roman" w:cs="Times New Roman"/>
          <w:b/>
        </w:rPr>
        <w:t>ROCEDURE</w:t>
      </w:r>
      <w:r w:rsidR="00F40DB1" w:rsidRPr="0080754E">
        <w:rPr>
          <w:rFonts w:ascii="Times New Roman" w:hAnsi="Times New Roman" w:cs="Times New Roman"/>
          <w:b/>
        </w:rPr>
        <w:t xml:space="preserve"> FOR OBTAINING A BID ROUND DATA PACKAGE</w:t>
      </w:r>
    </w:p>
    <w:p w:rsidR="00FB6C18" w:rsidRDefault="00FB6C18" w:rsidP="00BA290F">
      <w:pPr>
        <w:pStyle w:val="NoSpacing"/>
        <w:jc w:val="both"/>
      </w:pPr>
    </w:p>
    <w:p w:rsidR="00F40DB1" w:rsidRPr="00BA290F" w:rsidRDefault="00F40DB1" w:rsidP="00BA290F">
      <w:pPr>
        <w:pStyle w:val="NoSpacing"/>
        <w:jc w:val="both"/>
        <w:rPr>
          <w:rFonts w:ascii="Times New Roman" w:hAnsi="Times New Roman" w:cs="Times New Roman"/>
        </w:rPr>
      </w:pPr>
    </w:p>
    <w:p w:rsidR="00F40DB1" w:rsidRPr="00BA290F" w:rsidRDefault="00F40DB1" w:rsidP="00BA290F">
      <w:pPr>
        <w:pStyle w:val="NoSpacing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When a decision has been made to acquire a data package the following procedure applies:</w:t>
      </w:r>
    </w:p>
    <w:p w:rsidR="00F40DB1" w:rsidRPr="00BA290F" w:rsidRDefault="00F40DB1" w:rsidP="00BA290F">
      <w:pPr>
        <w:pStyle w:val="NoSpacing"/>
        <w:jc w:val="both"/>
        <w:rPr>
          <w:rFonts w:ascii="Times New Roman" w:hAnsi="Times New Roman" w:cs="Times New Roman"/>
        </w:rPr>
      </w:pPr>
    </w:p>
    <w:p w:rsidR="00F40DB1" w:rsidRPr="00BA290F" w:rsidRDefault="00F40DB1" w:rsidP="00BA2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BA290F">
        <w:rPr>
          <w:rFonts w:ascii="Times New Roman" w:hAnsi="Times New Roman" w:cs="Times New Roman"/>
        </w:rPr>
        <w:t>Via e-ma</w:t>
      </w:r>
      <w:r w:rsidR="007B709C" w:rsidRPr="00BA290F">
        <w:rPr>
          <w:rFonts w:ascii="Times New Roman" w:hAnsi="Times New Roman" w:cs="Times New Roman"/>
        </w:rPr>
        <w:t>i</w:t>
      </w:r>
      <w:r w:rsidRPr="00BA290F">
        <w:rPr>
          <w:rFonts w:ascii="Times New Roman" w:hAnsi="Times New Roman" w:cs="Times New Roman"/>
        </w:rPr>
        <w:t xml:space="preserve">l or letter, please indicate </w:t>
      </w:r>
      <w:r w:rsidR="00A25BEE">
        <w:rPr>
          <w:rFonts w:ascii="Times New Roman" w:hAnsi="Times New Roman" w:cs="Times New Roman"/>
        </w:rPr>
        <w:t>your</w:t>
      </w:r>
      <w:r w:rsidRPr="00BA290F">
        <w:rPr>
          <w:rFonts w:ascii="Times New Roman" w:hAnsi="Times New Roman" w:cs="Times New Roman"/>
        </w:rPr>
        <w:t xml:space="preserve"> interest</w:t>
      </w:r>
      <w:r w:rsidR="00A25BEE">
        <w:rPr>
          <w:rFonts w:ascii="Times New Roman" w:hAnsi="Times New Roman" w:cs="Times New Roman"/>
        </w:rPr>
        <w:t xml:space="preserve"> in paying the pre-bid application fee and in obtaining a data package</w:t>
      </w:r>
      <w:r w:rsidRPr="00BA290F">
        <w:rPr>
          <w:rFonts w:ascii="Times New Roman" w:hAnsi="Times New Roman" w:cs="Times New Roman"/>
        </w:rPr>
        <w:t xml:space="preserve">.  </w:t>
      </w:r>
      <w:r w:rsidRPr="00BA290F">
        <w:rPr>
          <w:rFonts w:ascii="Times New Roman" w:hAnsi="Times New Roman" w:cs="Times New Roman"/>
          <w:i/>
        </w:rPr>
        <w:t>Please allow at least two (2) business days for package preparation</w:t>
      </w:r>
      <w:r w:rsidR="00E610CF" w:rsidRPr="00BA290F">
        <w:rPr>
          <w:rFonts w:ascii="Times New Roman" w:hAnsi="Times New Roman" w:cs="Times New Roman"/>
          <w:i/>
        </w:rPr>
        <w:t>.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F40DB1" w:rsidRPr="00BA290F" w:rsidRDefault="00F40DB1" w:rsidP="00BA2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 xml:space="preserve">A signed copy of the data use agreement must be completed and returned to the Ministry.  </w:t>
      </w:r>
      <w:r w:rsidRPr="00BA290F">
        <w:rPr>
          <w:rFonts w:ascii="Times New Roman" w:hAnsi="Times New Roman" w:cs="Times New Roman"/>
        </w:rPr>
        <w:br/>
        <w:t xml:space="preserve">This data use agreement </w:t>
      </w:r>
      <w:r w:rsidR="00EF0E66" w:rsidRPr="00BA290F">
        <w:rPr>
          <w:rFonts w:ascii="Times New Roman" w:hAnsi="Times New Roman" w:cs="Times New Roman"/>
        </w:rPr>
        <w:t>may be downloaded from the Ministry’s website.</w:t>
      </w:r>
    </w:p>
    <w:p w:rsidR="00E610CF" w:rsidRPr="00BA290F" w:rsidRDefault="00E610CF" w:rsidP="00BA290F">
      <w:pPr>
        <w:pStyle w:val="NoSpacing"/>
        <w:jc w:val="both"/>
        <w:rPr>
          <w:rFonts w:ascii="Times New Roman" w:hAnsi="Times New Roman" w:cs="Times New Roman"/>
        </w:rPr>
      </w:pPr>
    </w:p>
    <w:p w:rsidR="00EF0E66" w:rsidRPr="00BA290F" w:rsidRDefault="00EF0E66" w:rsidP="00BA2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Payment of the pre-bid fee</w:t>
      </w:r>
      <w:r w:rsidR="0041667A" w:rsidRPr="00BA290F">
        <w:rPr>
          <w:rFonts w:ascii="Times New Roman" w:hAnsi="Times New Roman" w:cs="Times New Roman"/>
        </w:rPr>
        <w:t xml:space="preserve"> </w:t>
      </w:r>
      <w:r w:rsidRPr="00BA290F">
        <w:rPr>
          <w:rFonts w:ascii="Times New Roman" w:hAnsi="Times New Roman" w:cs="Times New Roman"/>
        </w:rPr>
        <w:t xml:space="preserve">must be made </w:t>
      </w:r>
      <w:r w:rsidRPr="00A25BEE">
        <w:rPr>
          <w:rFonts w:ascii="Times New Roman" w:hAnsi="Times New Roman" w:cs="Times New Roman"/>
          <w:u w:val="single"/>
        </w:rPr>
        <w:t>before</w:t>
      </w:r>
      <w:r w:rsidRPr="00BA290F">
        <w:rPr>
          <w:rFonts w:ascii="Times New Roman" w:hAnsi="Times New Roman" w:cs="Times New Roman"/>
        </w:rPr>
        <w:t xml:space="preserve"> transmittal of the data package, it may be effected by either of the following:</w:t>
      </w:r>
    </w:p>
    <w:p w:rsidR="00EF0E66" w:rsidRPr="00BA290F" w:rsidRDefault="00EF0E66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EF0E66" w:rsidRPr="00BA290F" w:rsidRDefault="00EF0E66" w:rsidP="00BA290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  <w:b/>
        </w:rPr>
        <w:t>Bank Draft or Money Order</w:t>
      </w:r>
      <w:r w:rsidRPr="00BA290F">
        <w:rPr>
          <w:rFonts w:ascii="Times New Roman" w:hAnsi="Times New Roman" w:cs="Times New Roman"/>
        </w:rPr>
        <w:t>, payable and forwarded to:</w:t>
      </w:r>
    </w:p>
    <w:p w:rsidR="007B709C" w:rsidRPr="00BA290F" w:rsidRDefault="007B709C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The Permanent Secretary</w:t>
      </w: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Ministry of Energy and Energy Affairs</w:t>
      </w:r>
    </w:p>
    <w:p w:rsidR="00EF0E66" w:rsidRPr="00BA290F" w:rsidRDefault="007B709C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Level 26, Tower C</w:t>
      </w: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International Waterfront Centre</w:t>
      </w: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#1 Wrightson Road</w:t>
      </w: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Port of Spain</w:t>
      </w:r>
    </w:p>
    <w:p w:rsidR="00EF0E66" w:rsidRPr="00BA290F" w:rsidRDefault="00EF0E66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Trinidad and Tobago</w:t>
      </w:r>
    </w:p>
    <w:p w:rsidR="00BA290F" w:rsidRPr="00BA290F" w:rsidRDefault="00BA290F" w:rsidP="00BA290F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West Indies</w:t>
      </w:r>
    </w:p>
    <w:p w:rsidR="00166BB3" w:rsidRPr="00BA290F" w:rsidRDefault="00166BB3" w:rsidP="00BA290F">
      <w:pPr>
        <w:pStyle w:val="NoSpacing"/>
        <w:jc w:val="both"/>
        <w:rPr>
          <w:rFonts w:ascii="Times New Roman" w:hAnsi="Times New Roman" w:cs="Times New Roman"/>
        </w:rPr>
      </w:pPr>
    </w:p>
    <w:p w:rsidR="00166BB3" w:rsidRDefault="00166BB3" w:rsidP="00BA290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  <w:b/>
        </w:rPr>
        <w:t>A deposit to the Federal Reserve Bank, U.S.A.</w:t>
      </w:r>
      <w:r w:rsidR="00DB1E48">
        <w:rPr>
          <w:rFonts w:ascii="Times New Roman" w:hAnsi="Times New Roman" w:cs="Times New Roman"/>
          <w:b/>
        </w:rPr>
        <w:t>,</w:t>
      </w:r>
      <w:r w:rsidRPr="00BA290F">
        <w:rPr>
          <w:rFonts w:ascii="Times New Roman" w:hAnsi="Times New Roman" w:cs="Times New Roman"/>
        </w:rPr>
        <w:t xml:space="preserve"> using the following information and stating </w:t>
      </w:r>
      <w:r w:rsidR="00BD6632" w:rsidRPr="00BA290F">
        <w:rPr>
          <w:rFonts w:ascii="Times New Roman" w:hAnsi="Times New Roman" w:cs="Times New Roman"/>
        </w:rPr>
        <w:t>the reason for the</w:t>
      </w:r>
      <w:r w:rsidR="007B709C" w:rsidRPr="00BA290F">
        <w:rPr>
          <w:rFonts w:ascii="Times New Roman" w:hAnsi="Times New Roman" w:cs="Times New Roman"/>
        </w:rPr>
        <w:t xml:space="preserve"> payment as “Pre</w:t>
      </w:r>
      <w:r w:rsidR="00BA290F">
        <w:rPr>
          <w:rFonts w:ascii="Times New Roman" w:hAnsi="Times New Roman" w:cs="Times New Roman"/>
        </w:rPr>
        <w:t>-</w:t>
      </w:r>
      <w:r w:rsidR="007B709C" w:rsidRPr="00BA290F">
        <w:rPr>
          <w:rFonts w:ascii="Times New Roman" w:hAnsi="Times New Roman" w:cs="Times New Roman"/>
        </w:rPr>
        <w:t>Bid A</w:t>
      </w:r>
      <w:r w:rsidR="00BD6632" w:rsidRPr="00BA290F">
        <w:rPr>
          <w:rFonts w:ascii="Times New Roman" w:hAnsi="Times New Roman" w:cs="Times New Roman"/>
        </w:rPr>
        <w:t xml:space="preserve">pplication Fee for </w:t>
      </w:r>
      <w:r w:rsidR="00A25BEE">
        <w:rPr>
          <w:rFonts w:ascii="Times New Roman" w:hAnsi="Times New Roman" w:cs="Times New Roman"/>
        </w:rPr>
        <w:t>Trinidad Deepwater Bid Round 2013</w:t>
      </w:r>
      <w:r w:rsidR="00BD6632" w:rsidRPr="00BA290F">
        <w:rPr>
          <w:rFonts w:ascii="Times New Roman" w:hAnsi="Times New Roman" w:cs="Times New Roman"/>
        </w:rPr>
        <w:t>”</w:t>
      </w:r>
      <w:r w:rsidR="007B709C" w:rsidRPr="00BA290F">
        <w:rPr>
          <w:rFonts w:ascii="Times New Roman" w:hAnsi="Times New Roman" w:cs="Times New Roman"/>
        </w:rPr>
        <w:t>:</w:t>
      </w:r>
    </w:p>
    <w:p w:rsidR="00DB1E48" w:rsidRPr="00BA290F" w:rsidRDefault="00DB1E48" w:rsidP="00DB1E48">
      <w:pPr>
        <w:pStyle w:val="NoSpacing"/>
        <w:ind w:left="144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703"/>
        <w:gridCol w:w="4235"/>
      </w:tblGrid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  <w:b/>
              </w:rPr>
              <w:t>Intermediary Bank Country:</w:t>
            </w:r>
            <w:r w:rsidRPr="00B209ED">
              <w:rPr>
                <w:rFonts w:ascii="Times New Roman" w:hAnsi="Times New Roman" w:cs="Times New Roman"/>
                <w:b/>
              </w:rPr>
              <w:tab/>
              <w:t xml:space="preserve">          </w:t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09ED">
              <w:rPr>
                <w:rFonts w:ascii="Times New Roman" w:hAnsi="Times New Roman" w:cs="Times New Roman"/>
                <w:b/>
              </w:rPr>
              <w:t>United States</w:t>
            </w:r>
          </w:p>
        </w:tc>
      </w:tr>
      <w:tr w:rsidR="00B209ED" w:rsidRPr="00B209ED" w:rsidTr="00DB1E48">
        <w:tc>
          <w:tcPr>
            <w:tcW w:w="3703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Intermediary Bank Location:</w:t>
            </w:r>
          </w:p>
        </w:tc>
        <w:tc>
          <w:tcPr>
            <w:tcW w:w="4235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New York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Intermediary Bank:</w:t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Federal Reserve Bank of New York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 xml:space="preserve">Intermediary Bank SWIFT Code:       </w:t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FRNYUS33</w:t>
            </w:r>
          </w:p>
        </w:tc>
      </w:tr>
      <w:tr w:rsidR="00B209ED" w:rsidRPr="00B209ED" w:rsidTr="00DB1E48">
        <w:tc>
          <w:tcPr>
            <w:tcW w:w="3703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09ED">
              <w:rPr>
                <w:rFonts w:ascii="Times New Roman" w:hAnsi="Times New Roman" w:cs="Times New Roman"/>
                <w:b/>
              </w:rPr>
              <w:t>Beneficiary Bank Country:</w:t>
            </w:r>
            <w:r w:rsidRPr="00B209E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09ED">
              <w:rPr>
                <w:rFonts w:ascii="Times New Roman" w:hAnsi="Times New Roman" w:cs="Times New Roman"/>
                <w:b/>
              </w:rPr>
              <w:t>Trinidad and Tobago</w:t>
            </w:r>
          </w:p>
        </w:tc>
      </w:tr>
      <w:tr w:rsidR="00B209ED" w:rsidRPr="00B209ED" w:rsidTr="00DB1E48">
        <w:tc>
          <w:tcPr>
            <w:tcW w:w="3703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 Bank  Location:</w:t>
            </w:r>
          </w:p>
        </w:tc>
        <w:tc>
          <w:tcPr>
            <w:tcW w:w="4235" w:type="dxa"/>
          </w:tcPr>
          <w:p w:rsidR="009D5BE6" w:rsidRPr="00B209ED" w:rsidRDefault="009D5BE6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Trinidad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 Bank:</w:t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Central Bank of Trinidad and Tobago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 Bank Account:</w:t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021.085.978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 Bank SWIFT Code:</w:t>
            </w:r>
            <w:r w:rsidRPr="00B209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CBTTTTPS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Beneficiary:</w:t>
            </w:r>
            <w:r w:rsidRPr="00B209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Government of Trinidad and Tobago                                               Ministry of Energy and Energy Affairs</w:t>
            </w:r>
          </w:p>
        </w:tc>
      </w:tr>
      <w:tr w:rsidR="00B209ED" w:rsidRPr="00B209ED" w:rsidTr="00DB1E48">
        <w:tc>
          <w:tcPr>
            <w:tcW w:w="3703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Beneficiary Account:</w:t>
            </w:r>
            <w:r w:rsidRPr="00B209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5" w:type="dxa"/>
          </w:tcPr>
          <w:p w:rsidR="00DB1E48" w:rsidRPr="00B209ED" w:rsidRDefault="00DB1E48" w:rsidP="00DB1E48">
            <w:pPr>
              <w:pStyle w:val="NoSpacing"/>
              <w:rPr>
                <w:rFonts w:ascii="Times New Roman" w:hAnsi="Times New Roman" w:cs="Times New Roman"/>
              </w:rPr>
            </w:pPr>
            <w:r w:rsidRPr="00B209ED">
              <w:rPr>
                <w:rFonts w:ascii="Times New Roman" w:hAnsi="Times New Roman" w:cs="Times New Roman"/>
              </w:rPr>
              <w:t>20201 040 00 00 00</w:t>
            </w:r>
          </w:p>
        </w:tc>
      </w:tr>
    </w:tbl>
    <w:p w:rsidR="00FD1EB3" w:rsidRPr="00BA290F" w:rsidRDefault="00FD1EB3" w:rsidP="00DB1E48">
      <w:pPr>
        <w:pStyle w:val="NoSpacing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ab/>
      </w:r>
      <w:r w:rsidR="009B2A9E">
        <w:rPr>
          <w:rFonts w:ascii="Times New Roman" w:hAnsi="Times New Roman" w:cs="Times New Roman"/>
        </w:rPr>
        <w:t xml:space="preserve">          </w:t>
      </w:r>
    </w:p>
    <w:p w:rsidR="00FD1EB3" w:rsidRPr="00BA290F" w:rsidRDefault="00FD1EB3" w:rsidP="00BA290F">
      <w:pPr>
        <w:pStyle w:val="NoSpacing"/>
        <w:jc w:val="both"/>
        <w:rPr>
          <w:rFonts w:ascii="Times New Roman" w:hAnsi="Times New Roman" w:cs="Times New Roman"/>
        </w:rPr>
      </w:pPr>
    </w:p>
    <w:p w:rsidR="00FD1EB3" w:rsidRPr="00BA290F" w:rsidRDefault="00FD1EB3" w:rsidP="00BA2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 xml:space="preserve">Companies are asked to arrange for the collection of their data packages from the Ministry’s offices at </w:t>
      </w:r>
      <w:r w:rsidR="00BA290F" w:rsidRPr="00BA290F">
        <w:rPr>
          <w:rFonts w:ascii="Times New Roman" w:hAnsi="Times New Roman" w:cs="Times New Roman"/>
        </w:rPr>
        <w:t xml:space="preserve">Level 26, </w:t>
      </w:r>
      <w:r w:rsidRPr="00BA290F">
        <w:rPr>
          <w:rFonts w:ascii="Times New Roman" w:hAnsi="Times New Roman" w:cs="Times New Roman"/>
        </w:rPr>
        <w:t xml:space="preserve">Tower C, International Waterfront Centre, #1 Wrightson Road, Port of </w:t>
      </w:r>
      <w:r w:rsidRPr="00BA290F">
        <w:rPr>
          <w:rFonts w:ascii="Times New Roman" w:hAnsi="Times New Roman" w:cs="Times New Roman"/>
        </w:rPr>
        <w:lastRenderedPageBreak/>
        <w:t>Spain, Trinidad and Tobago, by whichev</w:t>
      </w:r>
      <w:r w:rsidR="009B2A9E">
        <w:rPr>
          <w:rFonts w:ascii="Times New Roman" w:hAnsi="Times New Roman" w:cs="Times New Roman"/>
        </w:rPr>
        <w:t xml:space="preserve">er is their preferred courier. </w:t>
      </w:r>
      <w:r w:rsidRPr="00BA290F">
        <w:rPr>
          <w:rFonts w:ascii="Times New Roman" w:hAnsi="Times New Roman" w:cs="Times New Roman"/>
        </w:rPr>
        <w:t xml:space="preserve">All of the major international couriers have branches </w:t>
      </w:r>
      <w:r w:rsidR="00E610CF" w:rsidRPr="00BA290F">
        <w:rPr>
          <w:rFonts w:ascii="Times New Roman" w:hAnsi="Times New Roman" w:cs="Times New Roman"/>
        </w:rPr>
        <w:t>in Trinidad and Tobago.</w:t>
      </w:r>
    </w:p>
    <w:p w:rsidR="00E610CF" w:rsidRPr="00BA290F" w:rsidRDefault="00E610CF" w:rsidP="00BA290F">
      <w:pPr>
        <w:pStyle w:val="NoSpacing"/>
        <w:jc w:val="both"/>
        <w:rPr>
          <w:rFonts w:ascii="Times New Roman" w:hAnsi="Times New Roman" w:cs="Times New Roman"/>
        </w:rPr>
      </w:pPr>
    </w:p>
    <w:p w:rsidR="00E610CF" w:rsidRPr="00BA290F" w:rsidRDefault="00BA290F" w:rsidP="00BA2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We trust that this i</w:t>
      </w:r>
      <w:r w:rsidR="00E610CF" w:rsidRPr="00BA290F">
        <w:rPr>
          <w:rFonts w:ascii="Times New Roman" w:hAnsi="Times New Roman" w:cs="Times New Roman"/>
        </w:rPr>
        <w:t xml:space="preserve">nformation would assist in navigating smoothly through the process.  Should you </w:t>
      </w:r>
      <w:r w:rsidR="00DB1E48">
        <w:rPr>
          <w:rFonts w:ascii="Times New Roman" w:hAnsi="Times New Roman" w:cs="Times New Roman"/>
        </w:rPr>
        <w:t>require any further information</w:t>
      </w:r>
      <w:r w:rsidR="00E610CF" w:rsidRPr="00BA290F">
        <w:rPr>
          <w:rFonts w:ascii="Times New Roman" w:hAnsi="Times New Roman" w:cs="Times New Roman"/>
        </w:rPr>
        <w:t>, please visit the Ministry’s website or you may contact: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Ministry of Energy and Energy Affairs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Level</w:t>
      </w:r>
      <w:r w:rsidR="006F23D7">
        <w:rPr>
          <w:rFonts w:ascii="Times New Roman" w:hAnsi="Times New Roman" w:cs="Times New Roman"/>
        </w:rPr>
        <w:t>s</w:t>
      </w:r>
      <w:r w:rsidRPr="00BA290F">
        <w:rPr>
          <w:rFonts w:ascii="Times New Roman" w:hAnsi="Times New Roman" w:cs="Times New Roman"/>
        </w:rPr>
        <w:t xml:space="preserve"> </w:t>
      </w:r>
      <w:r w:rsidR="006F23D7">
        <w:rPr>
          <w:rFonts w:ascii="Times New Roman" w:hAnsi="Times New Roman" w:cs="Times New Roman"/>
        </w:rPr>
        <w:t>15 &amp; 22-</w:t>
      </w:r>
      <w:r w:rsidRPr="00BA290F">
        <w:rPr>
          <w:rFonts w:ascii="Times New Roman" w:hAnsi="Times New Roman" w:cs="Times New Roman"/>
        </w:rPr>
        <w:t>26, Tower C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International Waterfront Centre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#1 Wrightson</w:t>
      </w:r>
      <w:bookmarkStart w:id="0" w:name="_GoBack"/>
      <w:bookmarkEnd w:id="0"/>
      <w:r w:rsidRPr="00BA290F">
        <w:rPr>
          <w:rFonts w:ascii="Times New Roman" w:hAnsi="Times New Roman" w:cs="Times New Roman"/>
        </w:rPr>
        <w:t xml:space="preserve"> Road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Port of Spain</w:t>
      </w:r>
    </w:p>
    <w:p w:rsidR="00610E07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Trinidad and Tobago</w:t>
      </w:r>
    </w:p>
    <w:p w:rsidR="00FB6C18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West Indies</w:t>
      </w:r>
    </w:p>
    <w:p w:rsidR="006F23D7" w:rsidRPr="006F23D7" w:rsidRDefault="006F23D7" w:rsidP="00BA290F">
      <w:pPr>
        <w:pStyle w:val="NoSpacing"/>
        <w:ind w:left="1080"/>
        <w:jc w:val="both"/>
        <w:rPr>
          <w:rFonts w:ascii="Times New Roman" w:hAnsi="Times New Roman" w:cs="Times New Roman"/>
          <w:i/>
          <w:u w:val="single"/>
        </w:rPr>
      </w:pPr>
      <w:r w:rsidRPr="006F23D7">
        <w:rPr>
          <w:rFonts w:ascii="Times New Roman" w:hAnsi="Times New Roman" w:cs="Times New Roman"/>
          <w:i/>
          <w:u w:val="single"/>
        </w:rPr>
        <w:t xml:space="preserve">Re: Trinidad </w:t>
      </w:r>
      <w:r w:rsidR="002D182B">
        <w:rPr>
          <w:rFonts w:ascii="Times New Roman" w:hAnsi="Times New Roman" w:cs="Times New Roman"/>
          <w:i/>
          <w:u w:val="single"/>
        </w:rPr>
        <w:t xml:space="preserve">and Tobago </w:t>
      </w:r>
      <w:r w:rsidR="00A25BEE">
        <w:rPr>
          <w:rFonts w:ascii="Times New Roman" w:hAnsi="Times New Roman" w:cs="Times New Roman"/>
          <w:i/>
          <w:u w:val="single"/>
        </w:rPr>
        <w:t>Deepwater</w:t>
      </w:r>
      <w:r w:rsidRPr="006F23D7">
        <w:rPr>
          <w:rFonts w:ascii="Times New Roman" w:hAnsi="Times New Roman" w:cs="Times New Roman"/>
          <w:i/>
          <w:u w:val="single"/>
        </w:rPr>
        <w:t xml:space="preserve"> Bid Round 2013</w:t>
      </w:r>
    </w:p>
    <w:p w:rsidR="00E610CF" w:rsidRPr="00BA290F" w:rsidRDefault="00E610C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E610CF" w:rsidRPr="00BA290F" w:rsidRDefault="00BA290F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Telephone</w:t>
      </w:r>
      <w:r w:rsidR="00E610CF" w:rsidRPr="00BA290F">
        <w:rPr>
          <w:rFonts w:ascii="Times New Roman" w:hAnsi="Times New Roman" w:cs="Times New Roman"/>
        </w:rPr>
        <w:t>:</w:t>
      </w:r>
      <w:r w:rsidR="00E610CF" w:rsidRPr="00BA290F">
        <w:rPr>
          <w:rFonts w:ascii="Times New Roman" w:hAnsi="Times New Roman" w:cs="Times New Roman"/>
        </w:rPr>
        <w:tab/>
        <w:t>(868) 626-6334</w:t>
      </w:r>
      <w:r w:rsidRPr="00BA290F">
        <w:rPr>
          <w:rFonts w:ascii="Times New Roman" w:hAnsi="Times New Roman" w:cs="Times New Roman"/>
        </w:rPr>
        <w:t xml:space="preserve"> / (868) 623-6708</w:t>
      </w:r>
    </w:p>
    <w:p w:rsidR="003A4132" w:rsidRPr="00BA290F" w:rsidRDefault="003A4132" w:rsidP="003A4132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Fax:</w:t>
      </w:r>
      <w:r w:rsidRPr="00BA290F">
        <w:rPr>
          <w:rFonts w:ascii="Times New Roman" w:hAnsi="Times New Roman" w:cs="Times New Roman"/>
        </w:rPr>
        <w:tab/>
        <w:t>(868) 625-0306</w:t>
      </w:r>
    </w:p>
    <w:p w:rsidR="003A4132" w:rsidRDefault="003A4132" w:rsidP="003A4132">
      <w:pPr>
        <w:pStyle w:val="NoSpacing"/>
        <w:ind w:left="1080"/>
        <w:jc w:val="both"/>
        <w:rPr>
          <w:rFonts w:ascii="Times New Roman" w:hAnsi="Times New Roman" w:cs="Times New Roman"/>
        </w:rPr>
      </w:pPr>
      <w:r w:rsidRPr="00BA290F">
        <w:rPr>
          <w:rFonts w:ascii="Times New Roman" w:hAnsi="Times New Roman" w:cs="Times New Roman"/>
        </w:rPr>
        <w:t>E-mail:</w:t>
      </w:r>
      <w:r w:rsidRPr="00BA290F">
        <w:rPr>
          <w:rFonts w:ascii="Times New Roman" w:hAnsi="Times New Roman" w:cs="Times New Roman"/>
        </w:rPr>
        <w:tab/>
      </w:r>
      <w:hyperlink r:id="rId6" w:history="1">
        <w:r w:rsidRPr="00AF1A28">
          <w:rPr>
            <w:rStyle w:val="Hyperlink"/>
            <w:rFonts w:ascii="Times New Roman" w:hAnsi="Times New Roman" w:cs="Times New Roman"/>
          </w:rPr>
          <w:t>bidround@energy.gov.tt</w:t>
        </w:r>
      </w:hyperlink>
    </w:p>
    <w:p w:rsidR="00DB1E48" w:rsidRDefault="00DB1E48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DB1E48" w:rsidRDefault="00DB1E48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5"/>
        <w:gridCol w:w="2213"/>
        <w:gridCol w:w="3528"/>
      </w:tblGrid>
      <w:tr w:rsidR="003A4132" w:rsidTr="003A4132">
        <w:tc>
          <w:tcPr>
            <w:tcW w:w="2755" w:type="dxa"/>
          </w:tcPr>
          <w:p w:rsidR="003A4132" w:rsidRPr="003A4132" w:rsidRDefault="003A4132" w:rsidP="00BA290F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3A4132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13" w:type="dxa"/>
          </w:tcPr>
          <w:p w:rsidR="003A4132" w:rsidRPr="003A4132" w:rsidRDefault="003A4132" w:rsidP="00BA290F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3A4132">
              <w:rPr>
                <w:rFonts w:ascii="Times New Roman" w:hAnsi="Times New Roman" w:cs="Times New Roman"/>
                <w:b/>
              </w:rPr>
              <w:t>Extension</w:t>
            </w:r>
          </w:p>
        </w:tc>
        <w:tc>
          <w:tcPr>
            <w:tcW w:w="3528" w:type="dxa"/>
          </w:tcPr>
          <w:p w:rsidR="003A4132" w:rsidRPr="003A4132" w:rsidRDefault="003A4132" w:rsidP="00BA290F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3A4132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2D182B" w:rsidTr="00345C3D">
        <w:trPr>
          <w:trHeight w:val="296"/>
        </w:trPr>
        <w:tc>
          <w:tcPr>
            <w:tcW w:w="2755" w:type="dxa"/>
          </w:tcPr>
          <w:p w:rsidR="002D182B" w:rsidRDefault="00D86DEB" w:rsidP="00BA290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Penelope Bradshaw-Niles</w:t>
            </w:r>
          </w:p>
        </w:tc>
        <w:tc>
          <w:tcPr>
            <w:tcW w:w="2213" w:type="dxa"/>
          </w:tcPr>
          <w:p w:rsidR="002D182B" w:rsidRDefault="00D86DEB" w:rsidP="002D182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</w:t>
            </w:r>
            <w:r w:rsidR="00A63356">
              <w:rPr>
                <w:rFonts w:ascii="Times New Roman" w:hAnsi="Times New Roman" w:cs="Times New Roman"/>
              </w:rPr>
              <w:t>/(868)724-6038</w:t>
            </w:r>
          </w:p>
        </w:tc>
        <w:tc>
          <w:tcPr>
            <w:tcW w:w="3528" w:type="dxa"/>
          </w:tcPr>
          <w:p w:rsidR="00D86DEB" w:rsidRDefault="00421EBA" w:rsidP="00D86D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86DEB" w:rsidRPr="005D6E57">
                <w:rPr>
                  <w:rStyle w:val="Hyperlink"/>
                  <w:rFonts w:ascii="Times New Roman" w:hAnsi="Times New Roman" w:cs="Times New Roman"/>
                </w:rPr>
                <w:t>pbradshaw-niles@energy.gov.tt</w:t>
              </w:r>
            </w:hyperlink>
          </w:p>
        </w:tc>
      </w:tr>
      <w:tr w:rsidR="003A4132" w:rsidTr="00345C3D">
        <w:trPr>
          <w:trHeight w:val="296"/>
        </w:trPr>
        <w:tc>
          <w:tcPr>
            <w:tcW w:w="2755" w:type="dxa"/>
          </w:tcPr>
          <w:p w:rsidR="003A4132" w:rsidRDefault="002D182B" w:rsidP="00BA290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Kimberlee London</w:t>
            </w:r>
          </w:p>
        </w:tc>
        <w:tc>
          <w:tcPr>
            <w:tcW w:w="2213" w:type="dxa"/>
          </w:tcPr>
          <w:p w:rsidR="003A4132" w:rsidRDefault="003A4132" w:rsidP="002D182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2D18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8" w:type="dxa"/>
          </w:tcPr>
          <w:p w:rsidR="003A4132" w:rsidRDefault="00421EBA" w:rsidP="002D182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D182B" w:rsidRPr="005D6E57">
                <w:rPr>
                  <w:rStyle w:val="Hyperlink"/>
                  <w:rFonts w:ascii="Times New Roman" w:hAnsi="Times New Roman" w:cs="Times New Roman"/>
                </w:rPr>
                <w:t>klondon@energy.gov.tt</w:t>
              </w:r>
            </w:hyperlink>
          </w:p>
        </w:tc>
      </w:tr>
      <w:tr w:rsidR="003A4132" w:rsidTr="00345C3D">
        <w:trPr>
          <w:trHeight w:val="305"/>
        </w:trPr>
        <w:tc>
          <w:tcPr>
            <w:tcW w:w="2755" w:type="dxa"/>
          </w:tcPr>
          <w:p w:rsidR="003A4132" w:rsidRDefault="003A4132" w:rsidP="00BA290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Sherezz Grant</w:t>
            </w:r>
          </w:p>
        </w:tc>
        <w:tc>
          <w:tcPr>
            <w:tcW w:w="2213" w:type="dxa"/>
          </w:tcPr>
          <w:p w:rsidR="003A4132" w:rsidRDefault="003A4132" w:rsidP="00BA290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3528" w:type="dxa"/>
          </w:tcPr>
          <w:p w:rsidR="003A4132" w:rsidRDefault="00421EBA" w:rsidP="003A41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A4132" w:rsidRPr="00F533B1">
                <w:rPr>
                  <w:rStyle w:val="Hyperlink"/>
                  <w:rFonts w:ascii="Times New Roman" w:hAnsi="Times New Roman" w:cs="Times New Roman"/>
                </w:rPr>
                <w:t>sgrant@energy.gov.tt</w:t>
              </w:r>
            </w:hyperlink>
          </w:p>
        </w:tc>
      </w:tr>
    </w:tbl>
    <w:p w:rsidR="003A4132" w:rsidRDefault="003A4132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3A4132" w:rsidRDefault="003A4132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3A4132" w:rsidRDefault="003A4132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8968A3" w:rsidRDefault="008968A3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8968A3" w:rsidRPr="00BA290F" w:rsidRDefault="008968A3" w:rsidP="00BA290F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FB6C18" w:rsidRPr="0041667A" w:rsidRDefault="00FB6C18" w:rsidP="00BA2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B6C18" w:rsidRPr="0041667A" w:rsidSect="00FB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6F8"/>
    <w:multiLevelType w:val="hybridMultilevel"/>
    <w:tmpl w:val="07EC2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B26275"/>
    <w:multiLevelType w:val="hybridMultilevel"/>
    <w:tmpl w:val="A022E2B8"/>
    <w:lvl w:ilvl="0" w:tplc="EDEC3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53AAD"/>
    <w:multiLevelType w:val="hybridMultilevel"/>
    <w:tmpl w:val="A57292D8"/>
    <w:lvl w:ilvl="0" w:tplc="0346DB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957A8"/>
    <w:multiLevelType w:val="hybridMultilevel"/>
    <w:tmpl w:val="A2CAAD4A"/>
    <w:lvl w:ilvl="0" w:tplc="F0BAA6C0">
      <w:start w:val="1"/>
      <w:numFmt w:val="lowerRoman"/>
      <w:lvlText w:val="(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18"/>
    <w:rsid w:val="00166BB3"/>
    <w:rsid w:val="0026330F"/>
    <w:rsid w:val="002D182B"/>
    <w:rsid w:val="00345C3D"/>
    <w:rsid w:val="003A4132"/>
    <w:rsid w:val="0041667A"/>
    <w:rsid w:val="00421EBA"/>
    <w:rsid w:val="00471695"/>
    <w:rsid w:val="00573D70"/>
    <w:rsid w:val="00601149"/>
    <w:rsid w:val="00610E07"/>
    <w:rsid w:val="006F23D7"/>
    <w:rsid w:val="007B709C"/>
    <w:rsid w:val="0080754E"/>
    <w:rsid w:val="008968A3"/>
    <w:rsid w:val="00952258"/>
    <w:rsid w:val="009B221A"/>
    <w:rsid w:val="009B2A9E"/>
    <w:rsid w:val="009D01DF"/>
    <w:rsid w:val="009D5BE6"/>
    <w:rsid w:val="00A25BEE"/>
    <w:rsid w:val="00A63356"/>
    <w:rsid w:val="00A9308C"/>
    <w:rsid w:val="00B209ED"/>
    <w:rsid w:val="00BA290F"/>
    <w:rsid w:val="00BD6632"/>
    <w:rsid w:val="00D810DB"/>
    <w:rsid w:val="00D86DEB"/>
    <w:rsid w:val="00D95969"/>
    <w:rsid w:val="00DB1E48"/>
    <w:rsid w:val="00E610CF"/>
    <w:rsid w:val="00EF0E66"/>
    <w:rsid w:val="00F40DB1"/>
    <w:rsid w:val="00FB6C18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6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2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6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2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ndon@energy.gov.t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bradshaw-niles@energy.gov.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round@energy.gov.t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rant@energy.gov.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Seales</dc:creator>
  <cp:lastModifiedBy>Shireen Shah</cp:lastModifiedBy>
  <cp:revision>4</cp:revision>
  <cp:lastPrinted>2013-05-28T16:52:00Z</cp:lastPrinted>
  <dcterms:created xsi:type="dcterms:W3CDTF">2013-09-19T15:24:00Z</dcterms:created>
  <dcterms:modified xsi:type="dcterms:W3CDTF">2013-09-19T15:37:00Z</dcterms:modified>
</cp:coreProperties>
</file>